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3E3B" w14:textId="77777777" w:rsidR="0066696D" w:rsidRDefault="0066696D" w:rsidP="00741B88">
      <w:pPr>
        <w:spacing w:after="0" w:line="240" w:lineRule="auto"/>
        <w:jc w:val="right"/>
        <w:rPr>
          <w:sz w:val="20"/>
          <w:szCs w:val="20"/>
          <w:lang w:val="el-GR"/>
        </w:rPr>
      </w:pPr>
    </w:p>
    <w:p w14:paraId="1F0CB7FA" w14:textId="2EE4E0A1" w:rsidR="00B55F58" w:rsidRPr="00A61EC2" w:rsidRDefault="0066696D" w:rsidP="00741B88">
      <w:pPr>
        <w:spacing w:after="0" w:line="240" w:lineRule="auto"/>
        <w:jc w:val="right"/>
        <w:rPr>
          <w:sz w:val="20"/>
          <w:szCs w:val="20"/>
          <w:lang w:val="el-GR"/>
        </w:rPr>
      </w:pPr>
      <w:r>
        <w:rPr>
          <w:sz w:val="20"/>
          <w:szCs w:val="20"/>
          <w:lang w:val="el-GR"/>
        </w:rPr>
        <w:t>Αθήνα, 27 Δεκεμβρίου 2023</w:t>
      </w:r>
    </w:p>
    <w:p w14:paraId="6FC65AE1" w14:textId="748E6E98" w:rsidR="0066696D" w:rsidRPr="0066696D" w:rsidRDefault="0066696D" w:rsidP="00741B88">
      <w:pPr>
        <w:spacing w:after="0" w:line="240" w:lineRule="auto"/>
        <w:jc w:val="center"/>
        <w:rPr>
          <w:b/>
          <w:sz w:val="20"/>
          <w:szCs w:val="20"/>
          <w:lang w:val="el-GR"/>
        </w:rPr>
      </w:pPr>
      <w:r w:rsidRPr="0066696D">
        <w:rPr>
          <w:b/>
          <w:sz w:val="20"/>
          <w:szCs w:val="20"/>
          <w:lang w:val="el-GR"/>
        </w:rPr>
        <w:t>ΔΕΛΤΙΟ ΤΥΠΟΥ</w:t>
      </w:r>
    </w:p>
    <w:p w14:paraId="279954AA" w14:textId="56EA10BB" w:rsidR="0066696D" w:rsidRPr="0066696D" w:rsidRDefault="0066696D" w:rsidP="00741B88">
      <w:pPr>
        <w:spacing w:after="0" w:line="240" w:lineRule="auto"/>
        <w:jc w:val="center"/>
        <w:rPr>
          <w:b/>
          <w:sz w:val="20"/>
          <w:szCs w:val="20"/>
          <w:lang w:val="el-GR"/>
        </w:rPr>
      </w:pPr>
      <w:r w:rsidRPr="0066696D">
        <w:rPr>
          <w:b/>
          <w:sz w:val="20"/>
          <w:szCs w:val="20"/>
          <w:lang w:val="el-GR"/>
        </w:rPr>
        <w:t xml:space="preserve">Με επιτυχία ολοκληρώθηκε η δράση ενίσχυσης ψηφιακών γνώσεων </w:t>
      </w:r>
      <w:r w:rsidR="00A946FD">
        <w:rPr>
          <w:b/>
          <w:sz w:val="20"/>
          <w:szCs w:val="20"/>
          <w:lang w:val="el-GR"/>
        </w:rPr>
        <w:t>&amp;</w:t>
      </w:r>
      <w:r w:rsidRPr="0066696D">
        <w:rPr>
          <w:b/>
          <w:sz w:val="20"/>
          <w:szCs w:val="20"/>
          <w:lang w:val="el-GR"/>
        </w:rPr>
        <w:t xml:space="preserve"> δεξιοτήτων εργαζομένων από τον ΣΕΠΕ</w:t>
      </w:r>
    </w:p>
    <w:p w14:paraId="4051B907" w14:textId="77777777" w:rsidR="0066696D" w:rsidRPr="0066696D" w:rsidRDefault="0066696D" w:rsidP="00741B88">
      <w:pPr>
        <w:spacing w:after="0" w:line="240" w:lineRule="auto"/>
        <w:jc w:val="center"/>
        <w:rPr>
          <w:b/>
          <w:i/>
          <w:iCs/>
          <w:sz w:val="20"/>
          <w:szCs w:val="20"/>
          <w:u w:val="single"/>
          <w:lang w:val="el-GR"/>
        </w:rPr>
      </w:pPr>
      <w:r w:rsidRPr="0066696D">
        <w:rPr>
          <w:b/>
          <w:i/>
          <w:iCs/>
          <w:sz w:val="20"/>
          <w:szCs w:val="20"/>
          <w:u w:val="single"/>
          <w:lang w:val="el-GR"/>
        </w:rPr>
        <w:t>Ιδιαίτερα υψηλό το ποσοστό των επιτυχόντων, 93,83%</w:t>
      </w:r>
    </w:p>
    <w:p w14:paraId="2BAC5FD4" w14:textId="77777777" w:rsidR="0066696D" w:rsidRDefault="0066696D" w:rsidP="00741B88">
      <w:pPr>
        <w:spacing w:after="0" w:line="240" w:lineRule="auto"/>
        <w:jc w:val="both"/>
        <w:rPr>
          <w:bCs/>
          <w:sz w:val="20"/>
          <w:szCs w:val="20"/>
          <w:lang w:val="el-GR"/>
        </w:rPr>
      </w:pPr>
    </w:p>
    <w:p w14:paraId="1A340F05" w14:textId="45297896" w:rsidR="0066696D" w:rsidRPr="0066696D" w:rsidRDefault="0066696D" w:rsidP="00741B88">
      <w:pPr>
        <w:spacing w:after="0" w:line="240" w:lineRule="auto"/>
        <w:jc w:val="both"/>
        <w:rPr>
          <w:sz w:val="20"/>
          <w:szCs w:val="20"/>
          <w:lang w:val="el-GR"/>
        </w:rPr>
      </w:pPr>
      <w:r w:rsidRPr="0066696D">
        <w:rPr>
          <w:bCs/>
          <w:sz w:val="20"/>
          <w:szCs w:val="20"/>
          <w:lang w:val="el-GR"/>
        </w:rPr>
        <w:t xml:space="preserve">Με απόλυτη επιτυχία ολοκληρώθηκε από τον Σύνδεσμο Επιχειρήσεων Πληροφορικής και Επικοινωνιών Ελλάδας </w:t>
      </w:r>
      <w:r>
        <w:rPr>
          <w:bCs/>
          <w:sz w:val="20"/>
          <w:szCs w:val="20"/>
          <w:lang w:val="el-GR"/>
        </w:rPr>
        <w:t>-</w:t>
      </w:r>
      <w:r w:rsidRPr="0066696D">
        <w:rPr>
          <w:bCs/>
          <w:sz w:val="20"/>
          <w:szCs w:val="20"/>
          <w:lang w:val="el-GR"/>
        </w:rPr>
        <w:t xml:space="preserve"> ΣΕΠΕ, η Δράση </w:t>
      </w:r>
      <w:r w:rsidRPr="0066696D">
        <w:rPr>
          <w:b/>
          <w:sz w:val="20"/>
          <w:szCs w:val="20"/>
          <w:lang w:val="el-GR"/>
        </w:rPr>
        <w:t xml:space="preserve">“Ολοκληρωμένες Παρεμβάσεις </w:t>
      </w:r>
      <w:bookmarkStart w:id="0" w:name="_Hlk153283523"/>
      <w:r w:rsidRPr="0066696D">
        <w:rPr>
          <w:b/>
          <w:sz w:val="20"/>
          <w:szCs w:val="20"/>
          <w:lang w:val="el-GR"/>
        </w:rPr>
        <w:t>ενίσχυσης των ψηφιακών γνώσεων και δεξιοτήτων των εργαζομένων για τη συμμετοχή τους στις διαρθρωτικές αλλαγές και τον ψηφιακό μετασχηματισμό της Οικονομίας</w:t>
      </w:r>
      <w:bookmarkEnd w:id="0"/>
      <w:r w:rsidRPr="0066696D">
        <w:rPr>
          <w:b/>
          <w:sz w:val="20"/>
          <w:szCs w:val="20"/>
          <w:lang w:val="el-GR"/>
        </w:rPr>
        <w:t>”</w:t>
      </w:r>
      <w:r w:rsidRPr="0066696D">
        <w:rPr>
          <w:bCs/>
          <w:sz w:val="20"/>
          <w:szCs w:val="20"/>
          <w:lang w:val="el-GR"/>
        </w:rPr>
        <w:t xml:space="preserve">, σε </w:t>
      </w:r>
      <w:r w:rsidRPr="0066696D">
        <w:rPr>
          <w:sz w:val="20"/>
          <w:szCs w:val="20"/>
          <w:lang w:val="el-GR"/>
        </w:rPr>
        <w:t>ειδικότητες του τομέα Τεχνολογιών, Πληροφορικής και Επικοινωνιών (ΤΠΕ).</w:t>
      </w:r>
      <w:r w:rsidR="00741B88">
        <w:rPr>
          <w:sz w:val="20"/>
          <w:szCs w:val="20"/>
          <w:lang w:val="el-GR"/>
        </w:rPr>
        <w:t xml:space="preserve"> </w:t>
      </w:r>
      <w:r w:rsidRPr="0066696D">
        <w:rPr>
          <w:sz w:val="20"/>
          <w:szCs w:val="20"/>
          <w:lang w:val="el-GR"/>
        </w:rPr>
        <w:t xml:space="preserve">Το έργο ήταν ενταγμένο στο Επιχειρησιακό Πρόγραμμα Ανταγωνιστικότητας, Επιχειρηματικότητας και Καινοτομίας 2014-2020, ενώ συγχρηματοδοτήθηκε από την Ελλάδα και το Ευρωπαϊκό Κοινωνικό Ταμείο  μέσω του ΕΣΠΑ 2014-2020.                </w:t>
      </w:r>
    </w:p>
    <w:p w14:paraId="41A46954" w14:textId="77777777" w:rsidR="0066696D" w:rsidRDefault="0066696D" w:rsidP="00741B88">
      <w:pPr>
        <w:spacing w:after="0" w:line="240" w:lineRule="auto"/>
        <w:jc w:val="both"/>
        <w:rPr>
          <w:sz w:val="20"/>
          <w:szCs w:val="20"/>
          <w:lang w:val="el-GR"/>
        </w:rPr>
      </w:pPr>
    </w:p>
    <w:p w14:paraId="5A31059C" w14:textId="27EE68A1" w:rsidR="0066696D" w:rsidRPr="0066696D" w:rsidRDefault="0066696D" w:rsidP="00741B88">
      <w:pPr>
        <w:spacing w:after="0" w:line="240" w:lineRule="auto"/>
        <w:jc w:val="both"/>
        <w:rPr>
          <w:sz w:val="20"/>
          <w:szCs w:val="20"/>
          <w:lang w:val="el-GR"/>
        </w:rPr>
      </w:pPr>
      <w:r w:rsidRPr="0066696D">
        <w:rPr>
          <w:sz w:val="20"/>
          <w:szCs w:val="20"/>
          <w:lang w:val="el-GR"/>
        </w:rPr>
        <w:t xml:space="preserve">Στόχος της Δράσης ήταν η δημιουργία επιπλέον προϋποθέσεων και εργαλείων, ώστε οι εργαζόμενοι, αναπτύσσοντας τις κατάλληλες δεξιότητες,  να προωθούν την ψηφιακή μετάβαση της οικονομίας και της κοινωνίας. Στο πλαίσιο αυτό, ο ΣΕΠΕ κρίνει αναγκαία και την δια βίου κατάρτιση των εργαζομένων, καθώς ένα μεγάλο ποσοστό καλείται σήμερα να ασχοληθεί με υπηρεσίες που δεν υπήρχαν καν την προηγούμενη πενταετία. Παράλληλα, εκτίμηση  του Συνδέσμου είναι πως τα επαγγέλματα του μέλλοντος θα αξιοποιούν όλο και περισσότερο τη χρήση ψηφιακής τεχνολογίας με ένα ευρύ φάσμα δεξιοτήτων και ικανοτήτων. </w:t>
      </w:r>
    </w:p>
    <w:p w14:paraId="25B126DD" w14:textId="0030B79E" w:rsidR="0066696D" w:rsidRPr="0066696D" w:rsidRDefault="0066696D" w:rsidP="00741B88">
      <w:pPr>
        <w:spacing w:after="0" w:line="240" w:lineRule="auto"/>
        <w:jc w:val="both"/>
        <w:rPr>
          <w:sz w:val="20"/>
          <w:szCs w:val="20"/>
          <w:lang w:val="el-GR"/>
        </w:rPr>
      </w:pPr>
      <w:r w:rsidRPr="0066696D">
        <w:rPr>
          <w:sz w:val="20"/>
          <w:szCs w:val="20"/>
          <w:lang w:val="el-GR"/>
        </w:rPr>
        <w:t xml:space="preserve">Στο πλαίσιο αυτό, η καλλιέργεια ψηφιακών δεξιοτήτων και η ανάπτυξη γνώσεων σε ειδικότητες του κλάδου Τεχνολογιών Πληροφορικής και Επικοινωνιών είναι κρίσιμη για την ενίσχυση των ικανοτήτων και δυνατοτήτων των εργαζομένων.   </w:t>
      </w:r>
    </w:p>
    <w:p w14:paraId="328DE8A2" w14:textId="77777777" w:rsidR="0066696D" w:rsidRDefault="0066696D" w:rsidP="00741B88">
      <w:pPr>
        <w:spacing w:after="0" w:line="240" w:lineRule="auto"/>
        <w:jc w:val="both"/>
        <w:rPr>
          <w:sz w:val="20"/>
          <w:szCs w:val="20"/>
          <w:lang w:val="el-GR"/>
        </w:rPr>
      </w:pPr>
    </w:p>
    <w:p w14:paraId="182CA30F" w14:textId="384D8EC0" w:rsidR="0066696D" w:rsidRPr="0066696D" w:rsidRDefault="0066696D" w:rsidP="00741B88">
      <w:pPr>
        <w:spacing w:after="0" w:line="240" w:lineRule="auto"/>
        <w:jc w:val="both"/>
        <w:rPr>
          <w:b/>
          <w:bCs/>
          <w:sz w:val="20"/>
          <w:szCs w:val="20"/>
          <w:lang w:val="el-GR"/>
        </w:rPr>
      </w:pPr>
      <w:r w:rsidRPr="0066696D">
        <w:rPr>
          <w:sz w:val="20"/>
          <w:szCs w:val="20"/>
          <w:lang w:val="el-GR"/>
        </w:rPr>
        <w:t xml:space="preserve">Στη Δράση συμμετείχαν </w:t>
      </w:r>
      <w:r w:rsidRPr="0066696D">
        <w:rPr>
          <w:b/>
          <w:bCs/>
          <w:sz w:val="20"/>
          <w:szCs w:val="20"/>
          <w:lang w:val="el-GR"/>
        </w:rPr>
        <w:t xml:space="preserve">3.000 ωφελούμενοι, από τους οποίους ολοκλήρωσαν </w:t>
      </w:r>
      <w:r>
        <w:rPr>
          <w:b/>
          <w:bCs/>
          <w:sz w:val="20"/>
          <w:szCs w:val="20"/>
          <w:lang w:val="el-GR"/>
        </w:rPr>
        <w:t xml:space="preserve">το πρόγραμμα </w:t>
      </w:r>
      <w:r w:rsidRPr="0066696D">
        <w:rPr>
          <w:b/>
          <w:bCs/>
          <w:sz w:val="20"/>
          <w:szCs w:val="20"/>
          <w:lang w:val="el-GR"/>
        </w:rPr>
        <w:t>οι 2.815, ποσοστό  επιτυχόντων 93,83%, το οποίο και επιβεβαιώνει</w:t>
      </w:r>
      <w:r w:rsidR="00741B88">
        <w:rPr>
          <w:b/>
          <w:bCs/>
          <w:sz w:val="20"/>
          <w:szCs w:val="20"/>
          <w:lang w:val="el-GR"/>
        </w:rPr>
        <w:t xml:space="preserve"> </w:t>
      </w:r>
      <w:r w:rsidRPr="0066696D">
        <w:rPr>
          <w:b/>
          <w:bCs/>
          <w:sz w:val="20"/>
          <w:szCs w:val="20"/>
          <w:lang w:val="el-GR"/>
        </w:rPr>
        <w:t>την</w:t>
      </w:r>
      <w:r w:rsidR="00741B88">
        <w:rPr>
          <w:b/>
          <w:bCs/>
          <w:sz w:val="20"/>
          <w:szCs w:val="20"/>
          <w:lang w:val="el-GR"/>
        </w:rPr>
        <w:t xml:space="preserve"> </w:t>
      </w:r>
      <w:r w:rsidRPr="0066696D">
        <w:rPr>
          <w:b/>
          <w:bCs/>
          <w:sz w:val="20"/>
          <w:szCs w:val="20"/>
          <w:lang w:val="el-GR"/>
        </w:rPr>
        <w:t>επιτυχία του προγράμματος</w:t>
      </w:r>
      <w:r>
        <w:rPr>
          <w:b/>
          <w:bCs/>
          <w:sz w:val="20"/>
          <w:szCs w:val="20"/>
          <w:lang w:val="el-GR"/>
        </w:rPr>
        <w:t>,</w:t>
      </w:r>
      <w:r w:rsidRPr="0066696D">
        <w:rPr>
          <w:b/>
          <w:bCs/>
          <w:sz w:val="20"/>
          <w:szCs w:val="20"/>
          <w:lang w:val="el-GR"/>
        </w:rPr>
        <w:t xml:space="preserve"> αλλά και την ανταπόκριση των υποψηφίων</w:t>
      </w:r>
      <w:r w:rsidRPr="0066696D">
        <w:rPr>
          <w:sz w:val="20"/>
          <w:szCs w:val="20"/>
          <w:lang w:val="el-GR"/>
        </w:rPr>
        <w:t>. Από το σύνολο των συμμετεχόντων</w:t>
      </w:r>
      <w:r>
        <w:rPr>
          <w:sz w:val="20"/>
          <w:szCs w:val="20"/>
          <w:lang w:val="el-GR"/>
        </w:rPr>
        <w:t xml:space="preserve">, </w:t>
      </w:r>
      <w:r w:rsidRPr="0066696D">
        <w:rPr>
          <w:sz w:val="20"/>
          <w:szCs w:val="20"/>
          <w:lang w:val="el-GR"/>
        </w:rPr>
        <w:t xml:space="preserve">το </w:t>
      </w:r>
      <w:r w:rsidRPr="0066696D">
        <w:rPr>
          <w:b/>
          <w:bCs/>
          <w:sz w:val="20"/>
          <w:szCs w:val="20"/>
          <w:lang w:val="el-GR"/>
        </w:rPr>
        <w:t>59,2% ήταν γυναίκες  και το 40,8% άνδρες</w:t>
      </w:r>
      <w:r w:rsidRPr="0066696D">
        <w:rPr>
          <w:sz w:val="20"/>
          <w:szCs w:val="20"/>
          <w:lang w:val="el-GR"/>
        </w:rPr>
        <w:t xml:space="preserve">, από όλες τις περιοχές της χώρας. Η πράξη περιλάμβανε </w:t>
      </w:r>
      <w:r w:rsidRPr="0066696D">
        <w:rPr>
          <w:b/>
          <w:bCs/>
          <w:sz w:val="20"/>
          <w:szCs w:val="20"/>
          <w:lang w:val="el-GR"/>
        </w:rPr>
        <w:t>5 υποέργα</w:t>
      </w:r>
      <w:r>
        <w:rPr>
          <w:b/>
          <w:bCs/>
          <w:sz w:val="20"/>
          <w:szCs w:val="20"/>
          <w:lang w:val="el-GR"/>
        </w:rPr>
        <w:t xml:space="preserve">, </w:t>
      </w:r>
      <w:r w:rsidRPr="0066696D">
        <w:rPr>
          <w:b/>
          <w:bCs/>
          <w:sz w:val="20"/>
          <w:szCs w:val="20"/>
          <w:lang w:val="el-GR"/>
        </w:rPr>
        <w:t>ενώ πραγματοποιήθηκαν</w:t>
      </w:r>
      <w:r>
        <w:rPr>
          <w:b/>
          <w:bCs/>
          <w:sz w:val="20"/>
          <w:szCs w:val="20"/>
          <w:lang w:val="el-GR"/>
        </w:rPr>
        <w:t xml:space="preserve"> </w:t>
      </w:r>
      <w:r w:rsidRPr="0066696D">
        <w:rPr>
          <w:b/>
          <w:bCs/>
          <w:sz w:val="20"/>
          <w:szCs w:val="20"/>
          <w:lang w:val="el-GR"/>
        </w:rPr>
        <w:t>συνολικά 14.810 ατομικές συνεδρίες</w:t>
      </w:r>
      <w:r w:rsidRPr="0066696D">
        <w:rPr>
          <w:sz w:val="20"/>
          <w:szCs w:val="20"/>
          <w:lang w:val="el-GR"/>
        </w:rPr>
        <w:t xml:space="preserve"> και </w:t>
      </w:r>
      <w:r w:rsidRPr="0066696D">
        <w:rPr>
          <w:b/>
          <w:bCs/>
          <w:sz w:val="20"/>
          <w:szCs w:val="20"/>
          <w:lang w:val="el-GR"/>
        </w:rPr>
        <w:t>θεωρητική κατάρτιση 250 ωρών</w:t>
      </w:r>
      <w:r w:rsidRPr="0066696D">
        <w:rPr>
          <w:sz w:val="20"/>
          <w:szCs w:val="20"/>
          <w:lang w:val="el-GR"/>
        </w:rPr>
        <w:t xml:space="preserve"> για κάθε συμμετέχοντα. Αναφορικά με το εκπαιδευτικό επίπεδο των ωφελουμένων, </w:t>
      </w:r>
      <w:r w:rsidRPr="0066696D">
        <w:rPr>
          <w:b/>
          <w:bCs/>
          <w:sz w:val="20"/>
          <w:szCs w:val="20"/>
          <w:lang w:val="el-GR"/>
        </w:rPr>
        <w:t>το 50%</w:t>
      </w:r>
      <w:r>
        <w:rPr>
          <w:b/>
          <w:bCs/>
          <w:sz w:val="20"/>
          <w:szCs w:val="20"/>
          <w:lang w:val="el-GR"/>
        </w:rPr>
        <w:t xml:space="preserve"> </w:t>
      </w:r>
      <w:r w:rsidRPr="0066696D">
        <w:rPr>
          <w:b/>
          <w:bCs/>
          <w:sz w:val="20"/>
          <w:szCs w:val="20"/>
          <w:lang w:val="el-GR"/>
        </w:rPr>
        <w:t>ήταν απόφοιτοι της Τριτοβάθμιας Εκπαίδευσης, κάτοχοι μεταπτυχιακού τίτλου (</w:t>
      </w:r>
      <w:r w:rsidRPr="0066696D">
        <w:rPr>
          <w:b/>
          <w:bCs/>
          <w:sz w:val="20"/>
          <w:szCs w:val="20"/>
          <w:lang w:val="en-US"/>
        </w:rPr>
        <w:t>Master</w:t>
      </w:r>
      <w:r w:rsidRPr="0066696D">
        <w:rPr>
          <w:b/>
          <w:bCs/>
          <w:sz w:val="20"/>
          <w:szCs w:val="20"/>
          <w:lang w:val="el-GR"/>
        </w:rPr>
        <w:t xml:space="preserve">) το 15%, κάτοχοι απολυτηρίου  Γενικού Λυκείου ή εξατάξιου Γυμνασίου το 15%, κάτοχοι Πτυχίου Τεχνικού Λυκείου το 8%, </w:t>
      </w:r>
      <w:r>
        <w:rPr>
          <w:b/>
          <w:bCs/>
          <w:sz w:val="20"/>
          <w:szCs w:val="20"/>
          <w:lang w:val="el-GR"/>
        </w:rPr>
        <w:t xml:space="preserve">και </w:t>
      </w:r>
      <w:r w:rsidRPr="0066696D">
        <w:rPr>
          <w:b/>
          <w:bCs/>
          <w:sz w:val="20"/>
          <w:szCs w:val="20"/>
          <w:lang w:val="el-GR"/>
        </w:rPr>
        <w:t>7%</w:t>
      </w:r>
      <w:r>
        <w:rPr>
          <w:b/>
          <w:bCs/>
          <w:sz w:val="20"/>
          <w:szCs w:val="20"/>
          <w:lang w:val="el-GR"/>
        </w:rPr>
        <w:t xml:space="preserve"> </w:t>
      </w:r>
      <w:r w:rsidRPr="0066696D">
        <w:rPr>
          <w:b/>
          <w:bCs/>
          <w:sz w:val="20"/>
          <w:szCs w:val="20"/>
          <w:lang w:val="el-GR"/>
        </w:rPr>
        <w:t>κάτοχοι διπλώματος ΙΕΚ.</w:t>
      </w:r>
    </w:p>
    <w:p w14:paraId="0D229FD3" w14:textId="77777777" w:rsidR="00741B88" w:rsidRDefault="00741B88" w:rsidP="00741B88">
      <w:pPr>
        <w:spacing w:after="0" w:line="240" w:lineRule="auto"/>
        <w:jc w:val="both"/>
        <w:rPr>
          <w:sz w:val="20"/>
          <w:szCs w:val="20"/>
          <w:lang w:val="el-GR"/>
        </w:rPr>
      </w:pPr>
    </w:p>
    <w:p w14:paraId="037847D3" w14:textId="126A2538" w:rsidR="0066696D" w:rsidRPr="0066696D" w:rsidRDefault="0066696D" w:rsidP="00741B88">
      <w:pPr>
        <w:spacing w:after="0" w:line="240" w:lineRule="auto"/>
        <w:jc w:val="both"/>
        <w:rPr>
          <w:sz w:val="20"/>
          <w:szCs w:val="20"/>
          <w:lang w:val="el-GR"/>
        </w:rPr>
      </w:pPr>
      <w:r w:rsidRPr="0066696D">
        <w:rPr>
          <w:sz w:val="20"/>
          <w:szCs w:val="20"/>
          <w:lang w:val="el-GR"/>
        </w:rPr>
        <w:t xml:space="preserve">Τα αντικείμενα Κατάρτισης - Πιστοποίησης που είχαν να επιλέξουν οι ωφελούμενοι ήταν: Τεχνικός Η/Υ &amp; Δικτύων, Διαχειριστής Δικτύων, Διαχειριστής Βάσεων Δεδομένων, Προγραμματιστής Βάσεων Δεδομένων, Τεχνικός Εφαρμογών Λογισμικού, Ειδικός Σχεδιασμού Ιστοσελίδων και Εφαρμογών, Τεχνικός Ασφαλείας Συστημάτων Πληροφορικής, Σύμβουλος Συστημάτων Ηλεκτρονικού Εμπορίου (e-Commerce </w:t>
      </w:r>
      <w:proofErr w:type="spellStart"/>
      <w:r w:rsidRPr="0066696D">
        <w:rPr>
          <w:sz w:val="20"/>
          <w:szCs w:val="20"/>
          <w:lang w:val="el-GR"/>
        </w:rPr>
        <w:t>Consultant</w:t>
      </w:r>
      <w:proofErr w:type="spellEnd"/>
      <w:r w:rsidRPr="0066696D">
        <w:rPr>
          <w:sz w:val="20"/>
          <w:szCs w:val="20"/>
          <w:lang w:val="el-GR"/>
        </w:rPr>
        <w:t xml:space="preserve">), Αναλυτής Συστημάτων Πληροφορικής (ICT </w:t>
      </w:r>
      <w:proofErr w:type="spellStart"/>
      <w:r w:rsidRPr="0066696D">
        <w:rPr>
          <w:sz w:val="20"/>
          <w:szCs w:val="20"/>
          <w:lang w:val="el-GR"/>
        </w:rPr>
        <w:t>Analyst</w:t>
      </w:r>
      <w:proofErr w:type="spellEnd"/>
      <w:r w:rsidRPr="0066696D">
        <w:rPr>
          <w:sz w:val="20"/>
          <w:szCs w:val="20"/>
          <w:lang w:val="el-GR"/>
        </w:rPr>
        <w:t xml:space="preserve">) και Διαχειριστής Συστημάτων Πληροφορικής. </w:t>
      </w:r>
    </w:p>
    <w:p w14:paraId="40CEC469" w14:textId="75322191" w:rsidR="00741B88" w:rsidRPr="00741B88" w:rsidRDefault="00741B88" w:rsidP="00741B88">
      <w:pPr>
        <w:spacing w:after="0" w:line="240" w:lineRule="auto"/>
        <w:jc w:val="both"/>
        <w:rPr>
          <w:sz w:val="20"/>
          <w:szCs w:val="20"/>
          <w:lang w:val="el-GR"/>
        </w:rPr>
      </w:pPr>
      <w:r>
        <w:rPr>
          <w:sz w:val="20"/>
          <w:szCs w:val="20"/>
          <w:lang w:val="el-GR"/>
        </w:rPr>
        <w:t>Η</w:t>
      </w:r>
      <w:r w:rsidRPr="00741B88">
        <w:rPr>
          <w:sz w:val="20"/>
          <w:szCs w:val="20"/>
          <w:lang w:val="el-GR"/>
        </w:rPr>
        <w:t xml:space="preserve"> ειδικότητα που φαίνεται να έχει επιλέξει η πλειοψηφία  των συμμετεχόντων, ήταν εκείνη του Ειδικού Συστημάτων Ηλεκτρονικού Εμπορίου, ακολουθεί εκείνη του Ειδικού Σχεδιασμού Ιστοσελίδων και Εφαρμογών και τρίτη στις προτιμήσεις ήταν αυτή του Τεχνικού Η/Υ &amp; Δικτύων.</w:t>
      </w:r>
    </w:p>
    <w:p w14:paraId="20684C12" w14:textId="77777777" w:rsidR="0066696D" w:rsidRDefault="0066696D" w:rsidP="00741B88">
      <w:pPr>
        <w:spacing w:after="0" w:line="240" w:lineRule="auto"/>
        <w:jc w:val="both"/>
        <w:rPr>
          <w:sz w:val="20"/>
          <w:szCs w:val="20"/>
          <w:lang w:val="el-GR"/>
        </w:rPr>
      </w:pPr>
    </w:p>
    <w:p w14:paraId="3868272B" w14:textId="41997947" w:rsidR="0066696D" w:rsidRPr="0066696D" w:rsidRDefault="0066696D" w:rsidP="00741B88">
      <w:pPr>
        <w:spacing w:after="0" w:line="240" w:lineRule="auto"/>
        <w:jc w:val="both"/>
        <w:rPr>
          <w:sz w:val="20"/>
          <w:szCs w:val="20"/>
          <w:lang w:val="el-GR"/>
        </w:rPr>
      </w:pPr>
      <w:r w:rsidRPr="0066696D">
        <w:rPr>
          <w:sz w:val="20"/>
          <w:szCs w:val="20"/>
          <w:lang w:val="el-GR"/>
        </w:rPr>
        <w:t xml:space="preserve">Από το σύνολο των αποκρινόμενων στην έρευνα αξιολόγησης του προγράμματος, σχεδόν </w:t>
      </w:r>
      <w:r w:rsidRPr="0066696D">
        <w:rPr>
          <w:b/>
          <w:bCs/>
          <w:sz w:val="20"/>
          <w:szCs w:val="20"/>
          <w:lang w:val="el-GR"/>
        </w:rPr>
        <w:t>η καθολική</w:t>
      </w:r>
      <w:r w:rsidR="00741B88">
        <w:rPr>
          <w:b/>
          <w:bCs/>
          <w:sz w:val="20"/>
          <w:szCs w:val="20"/>
          <w:lang w:val="el-GR"/>
        </w:rPr>
        <w:t xml:space="preserve"> </w:t>
      </w:r>
      <w:r w:rsidRPr="0066696D">
        <w:rPr>
          <w:b/>
          <w:bCs/>
          <w:sz w:val="20"/>
          <w:szCs w:val="20"/>
          <w:lang w:val="el-GR"/>
        </w:rPr>
        <w:t>πλειοψηφία έκρινε θετικά την εκπαιδευτική διαδικασία στο σύνολό της. Παράλληλα, το 44% των αποκρινόμενων απάντησε ότι η συμμετοχή του στις συνεδρίες συμβουλευτικής τον βοήθησε πάρα πολύ στο να διαπιστώσει τις δεξιότητες που διαθέτει</w:t>
      </w:r>
      <w:r>
        <w:rPr>
          <w:b/>
          <w:bCs/>
          <w:sz w:val="20"/>
          <w:szCs w:val="20"/>
          <w:lang w:val="el-GR"/>
        </w:rPr>
        <w:t xml:space="preserve">, </w:t>
      </w:r>
      <w:r w:rsidRPr="0066696D">
        <w:rPr>
          <w:b/>
          <w:bCs/>
          <w:sz w:val="20"/>
          <w:szCs w:val="20"/>
          <w:lang w:val="el-GR"/>
        </w:rPr>
        <w:t>αλλά και να ανακαλύψει κάποιες δεξιότητες ή αδυναμίες</w:t>
      </w:r>
      <w:r>
        <w:rPr>
          <w:b/>
          <w:bCs/>
          <w:sz w:val="20"/>
          <w:szCs w:val="20"/>
          <w:lang w:val="el-GR"/>
        </w:rPr>
        <w:t>,</w:t>
      </w:r>
      <w:r w:rsidRPr="0066696D">
        <w:rPr>
          <w:b/>
          <w:bCs/>
          <w:sz w:val="20"/>
          <w:szCs w:val="20"/>
          <w:lang w:val="el-GR"/>
        </w:rPr>
        <w:t xml:space="preserve"> που ίσως δεν γνώριζε και ο/η ίδιος/α ότι διαθέτει</w:t>
      </w:r>
      <w:r w:rsidRPr="0066696D">
        <w:rPr>
          <w:sz w:val="20"/>
          <w:szCs w:val="20"/>
          <w:lang w:val="el-GR"/>
        </w:rPr>
        <w:t>.</w:t>
      </w:r>
    </w:p>
    <w:p w14:paraId="3C254F67" w14:textId="77777777" w:rsidR="0066696D" w:rsidRDefault="0066696D" w:rsidP="0066696D">
      <w:pPr>
        <w:spacing w:after="0" w:line="240" w:lineRule="auto"/>
        <w:jc w:val="both"/>
        <w:rPr>
          <w:sz w:val="20"/>
          <w:szCs w:val="20"/>
          <w:lang w:val="el-GR"/>
        </w:rPr>
      </w:pPr>
    </w:p>
    <w:p w14:paraId="55DD1915" w14:textId="77777777" w:rsidR="0066696D" w:rsidRPr="0066696D" w:rsidRDefault="0066696D" w:rsidP="0066696D">
      <w:pPr>
        <w:spacing w:after="0" w:line="240" w:lineRule="auto"/>
        <w:jc w:val="center"/>
        <w:rPr>
          <w:sz w:val="20"/>
          <w:szCs w:val="20"/>
          <w:lang w:val="el-GR"/>
        </w:rPr>
      </w:pPr>
      <w:r w:rsidRPr="0066696D">
        <w:rPr>
          <w:sz w:val="20"/>
          <w:szCs w:val="20"/>
          <w:lang w:val="el-GR"/>
        </w:rPr>
        <w:t>###</w:t>
      </w:r>
    </w:p>
    <w:p w14:paraId="20AA452B" w14:textId="77777777" w:rsidR="0066696D" w:rsidRPr="0066696D" w:rsidRDefault="0066696D" w:rsidP="0066696D">
      <w:pPr>
        <w:pBdr>
          <w:bottom w:val="single" w:sz="4" w:space="1" w:color="auto"/>
        </w:pBdr>
        <w:spacing w:after="0" w:line="240" w:lineRule="auto"/>
        <w:rPr>
          <w:sz w:val="20"/>
          <w:szCs w:val="20"/>
          <w:lang w:val="el-GR"/>
        </w:rPr>
      </w:pPr>
    </w:p>
    <w:p w14:paraId="3F2C43CF" w14:textId="77777777" w:rsidR="0066696D" w:rsidRPr="0066696D" w:rsidRDefault="0066696D" w:rsidP="0066696D">
      <w:pPr>
        <w:spacing w:after="0" w:line="240" w:lineRule="auto"/>
        <w:jc w:val="both"/>
        <w:rPr>
          <w:i/>
          <w:iCs/>
          <w:sz w:val="18"/>
          <w:szCs w:val="18"/>
          <w:lang w:val="el-GR"/>
        </w:rPr>
      </w:pPr>
      <w:r w:rsidRPr="0066696D">
        <w:rPr>
          <w:i/>
          <w:iCs/>
          <w:sz w:val="18"/>
          <w:szCs w:val="18"/>
          <w:lang w:val="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20323717" w14:textId="77777777" w:rsidR="0066696D" w:rsidRPr="0066696D" w:rsidRDefault="0066696D" w:rsidP="0066696D">
      <w:pPr>
        <w:spacing w:after="0" w:line="240" w:lineRule="auto"/>
        <w:jc w:val="both"/>
        <w:rPr>
          <w:i/>
          <w:iCs/>
          <w:sz w:val="18"/>
          <w:szCs w:val="18"/>
          <w:lang w:val="el-GR"/>
        </w:rPr>
      </w:pPr>
      <w:r w:rsidRPr="0066696D">
        <w:rPr>
          <w:i/>
          <w:iCs/>
          <w:sz w:val="18"/>
          <w:szCs w:val="18"/>
          <w:lang w:val="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580C1965" w14:textId="2699C7B0" w:rsidR="00B53D07" w:rsidRPr="00A61EC2" w:rsidRDefault="0066696D" w:rsidP="0066696D">
      <w:pPr>
        <w:spacing w:after="0" w:line="240" w:lineRule="auto"/>
        <w:jc w:val="both"/>
        <w:rPr>
          <w:sz w:val="20"/>
          <w:szCs w:val="20"/>
          <w:lang w:val="el-GR"/>
        </w:rPr>
      </w:pPr>
      <w:r w:rsidRPr="0066696D">
        <w:rPr>
          <w:i/>
          <w:iCs/>
          <w:sz w:val="18"/>
          <w:szCs w:val="18"/>
          <w:lang w:val="el-GR"/>
        </w:rPr>
        <w:t>Ο ΣΕΠΕ είναι μέλος του Ευρωπαϊκού Συνδέσμου Ψηφιακής Τεχνολογίας (</w:t>
      </w:r>
      <w:r w:rsidRPr="0066696D">
        <w:rPr>
          <w:i/>
          <w:iCs/>
          <w:sz w:val="18"/>
          <w:szCs w:val="18"/>
          <w:lang w:val="en-US"/>
        </w:rPr>
        <w:t>DIGITALEUROPE</w:t>
      </w:r>
      <w:r w:rsidRPr="0066696D">
        <w:rPr>
          <w:i/>
          <w:iCs/>
          <w:sz w:val="18"/>
          <w:szCs w:val="18"/>
          <w:lang w:val="el-GR"/>
        </w:rPr>
        <w:t>) και του Παγκοσμίου Συνδέσμου Πληροφορικής και Υπηρεσιών Τεχνολογίας (</w:t>
      </w:r>
      <w:r w:rsidRPr="0066696D">
        <w:rPr>
          <w:i/>
          <w:iCs/>
          <w:sz w:val="18"/>
          <w:szCs w:val="18"/>
          <w:lang w:val="en-US"/>
        </w:rPr>
        <w:t>WITSA</w:t>
      </w:r>
      <w:r w:rsidRPr="0066696D">
        <w:rPr>
          <w:i/>
          <w:iCs/>
          <w:sz w:val="18"/>
          <w:szCs w:val="18"/>
          <w:lang w:val="el-GR"/>
        </w:rPr>
        <w:t>).</w:t>
      </w:r>
    </w:p>
    <w:sectPr w:rsidR="00B53D07" w:rsidRPr="00A61EC2" w:rsidSect="0066696D">
      <w:headerReference w:type="default" r:id="rId6"/>
      <w:footerReference w:type="default" r:id="rId7"/>
      <w:headerReference w:type="first" r:id="rId8"/>
      <w:footerReference w:type="first" r:id="rId9"/>
      <w:pgSz w:w="11906" w:h="16838" w:code="9"/>
      <w:pgMar w:top="822" w:right="851" w:bottom="851" w:left="851" w:header="425" w:footer="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0075" w14:textId="77777777" w:rsidR="003F40EA" w:rsidRDefault="003F40EA" w:rsidP="00DA4032">
      <w:pPr>
        <w:spacing w:after="0" w:line="240" w:lineRule="auto"/>
      </w:pPr>
      <w:r>
        <w:separator/>
      </w:r>
    </w:p>
  </w:endnote>
  <w:endnote w:type="continuationSeparator" w:id="0">
    <w:p w14:paraId="793DE518" w14:textId="77777777" w:rsidR="003F40EA" w:rsidRDefault="003F40EA" w:rsidP="00DA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 Catalog">
    <w:altName w:val="Times New Roman"/>
    <w:panose1 w:val="02000503050000020004"/>
    <w:charset w:val="00"/>
    <w:family w:val="modern"/>
    <w:notTrueType/>
    <w:pitch w:val="variable"/>
    <w:sig w:usb0="8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PF Catalog Light">
    <w:altName w:val="Calibri"/>
    <w:panose1 w:val="02000403040000020004"/>
    <w:charset w:val="00"/>
    <w:family w:val="modern"/>
    <w:notTrueType/>
    <w:pitch w:val="variable"/>
    <w:sig w:usb0="80000083" w:usb1="00000000" w:usb2="00000000" w:usb3="00000000" w:csb0="00000009" w:csb1="00000000"/>
  </w:font>
  <w:font w:name="PF Isotext">
    <w:altName w:val="Franklin Gothic Medium Cond"/>
    <w:panose1 w:val="02000506030000020004"/>
    <w:charset w:val="00"/>
    <w:family w:val="modern"/>
    <w:notTrueType/>
    <w:pitch w:val="variable"/>
    <w:sig w:usb0="8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2320"/>
      <w:gridCol w:w="2320"/>
      <w:gridCol w:w="2978"/>
      <w:gridCol w:w="1367"/>
    </w:tblGrid>
    <w:tr w:rsidR="00DA4032" w:rsidRPr="00D32BC8" w14:paraId="0D16A706" w14:textId="77777777" w:rsidTr="005B3F20">
      <w:tc>
        <w:tcPr>
          <w:tcW w:w="597" w:type="pct"/>
          <w:vAlign w:val="center"/>
        </w:tcPr>
        <w:p w14:paraId="36A3544A" w14:textId="77777777" w:rsidR="00DA4032" w:rsidRPr="00D32BC8" w:rsidRDefault="00DA4032" w:rsidP="00DA4032">
          <w:pPr>
            <w:tabs>
              <w:tab w:val="center" w:pos="4153"/>
              <w:tab w:val="right" w:pos="8306"/>
            </w:tabs>
            <w:ind w:left="-108"/>
            <w:rPr>
              <w:rFonts w:ascii="PF Catalog" w:hAnsi="PF Catalog"/>
              <w:lang w:val="en-US"/>
            </w:rPr>
          </w:pPr>
          <w:r w:rsidRPr="00D32BC8">
            <w:rPr>
              <w:rFonts w:ascii="PF Catalog" w:hAnsi="PF Catalog"/>
              <w:noProof/>
              <w:lang w:val="en-US"/>
            </w:rPr>
            <w:drawing>
              <wp:inline distT="0" distB="0" distL="0" distR="0" wp14:anchorId="74BB2E79" wp14:editId="4BF2D430">
                <wp:extent cx="493091" cy="432000"/>
                <wp:effectExtent l="0" t="0" r="2540" b="6350"/>
                <wp:docPr id="337" name="Picture 26" descr="A picture containing flower&#10;&#10;Description generated with high confidence">
                  <a:extLst xmlns:a="http://schemas.openxmlformats.org/drawingml/2006/main">
                    <a:ext uri="{FF2B5EF4-FFF2-40B4-BE49-F238E27FC236}">
                      <a16:creationId xmlns:a16="http://schemas.microsoft.com/office/drawing/2014/main" id="{D2DAF00B-2CE1-41E7-A82C-DC7643FD16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picture containing flower&#10;&#10;Description generated with high confidence">
                          <a:extLst>
                            <a:ext uri="{FF2B5EF4-FFF2-40B4-BE49-F238E27FC236}">
                              <a16:creationId xmlns:a16="http://schemas.microsoft.com/office/drawing/2014/main" id="{D2DAF00B-2CE1-41E7-A82C-DC7643FD162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3091" cy="432000"/>
                        </a:xfrm>
                        <a:prstGeom prst="rect">
                          <a:avLst/>
                        </a:prstGeom>
                      </pic:spPr>
                    </pic:pic>
                  </a:graphicData>
                </a:graphic>
              </wp:inline>
            </w:drawing>
          </w:r>
        </w:p>
      </w:tc>
      <w:tc>
        <w:tcPr>
          <w:tcW w:w="1137" w:type="pct"/>
          <w:vAlign w:val="center"/>
        </w:tcPr>
        <w:p w14:paraId="32E57120" w14:textId="77777777" w:rsidR="00DA4032" w:rsidRPr="00D32BC8" w:rsidRDefault="00DA4032" w:rsidP="00DA4032">
          <w:pPr>
            <w:tabs>
              <w:tab w:val="center" w:pos="4153"/>
              <w:tab w:val="right" w:pos="8306"/>
            </w:tabs>
            <w:jc w:val="center"/>
            <w:rPr>
              <w:rFonts w:ascii="PF Catalog" w:hAnsi="PF Catalog"/>
              <w:lang w:val="en-US"/>
            </w:rPr>
          </w:pPr>
          <w:r w:rsidRPr="00D32BC8">
            <w:rPr>
              <w:rFonts w:ascii="Arial" w:hAnsi="Arial"/>
              <w:noProof/>
              <w:lang w:val="en-US"/>
            </w:rPr>
            <w:t xml:space="preserve"> </w:t>
          </w:r>
          <w:r w:rsidRPr="00D32BC8">
            <w:rPr>
              <w:rFonts w:ascii="PF Catalog" w:hAnsi="PF Catalog"/>
              <w:i/>
              <w:noProof/>
              <w:color w:val="7F7F7F"/>
              <w:sz w:val="10"/>
              <w:szCs w:val="10"/>
              <w:lang w:val="en-US"/>
            </w:rPr>
            <w:drawing>
              <wp:inline distT="0" distB="0" distL="0" distR="0" wp14:anchorId="3DC31592" wp14:editId="001F5D9B">
                <wp:extent cx="844938" cy="504000"/>
                <wp:effectExtent l="0" t="0" r="0" b="0"/>
                <wp:docPr id="338"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12" descr="Text, letter&#10;&#10;Description automatically generated"/>
                        <pic:cNvPicPr/>
                      </pic:nvPicPr>
                      <pic:blipFill rotWithShape="1">
                        <a:blip r:embed="rId2" cstate="print">
                          <a:extLst>
                            <a:ext uri="{28A0092B-C50C-407E-A947-70E740481C1C}">
                              <a14:useLocalDpi xmlns:a14="http://schemas.microsoft.com/office/drawing/2010/main" val="0"/>
                            </a:ext>
                          </a:extLst>
                        </a:blip>
                        <a:srcRect l="2162" r="12515" b="46835"/>
                        <a:stretch/>
                      </pic:blipFill>
                      <pic:spPr bwMode="auto">
                        <a:xfrm>
                          <a:off x="0" y="0"/>
                          <a:ext cx="844938" cy="504000"/>
                        </a:xfrm>
                        <a:prstGeom prst="rect">
                          <a:avLst/>
                        </a:prstGeom>
                        <a:ln>
                          <a:noFill/>
                        </a:ln>
                        <a:extLst>
                          <a:ext uri="{53640926-AAD7-44D8-BBD7-CCE9431645EC}">
                            <a14:shadowObscured xmlns:a14="http://schemas.microsoft.com/office/drawing/2010/main"/>
                          </a:ext>
                        </a:extLst>
                      </pic:spPr>
                    </pic:pic>
                  </a:graphicData>
                </a:graphic>
              </wp:inline>
            </w:drawing>
          </w:r>
        </w:p>
      </w:tc>
      <w:tc>
        <w:tcPr>
          <w:tcW w:w="1137" w:type="pct"/>
          <w:vAlign w:val="center"/>
        </w:tcPr>
        <w:p w14:paraId="2731B517" w14:textId="77777777" w:rsidR="00DA4032" w:rsidRPr="00D32BC8" w:rsidRDefault="00DA4032" w:rsidP="00DA4032">
          <w:pPr>
            <w:tabs>
              <w:tab w:val="center" w:pos="4153"/>
              <w:tab w:val="right" w:pos="8306"/>
            </w:tabs>
            <w:jc w:val="center"/>
            <w:rPr>
              <w:rFonts w:ascii="PF Catalog" w:hAnsi="PF Catalog"/>
              <w:lang w:val="en-US"/>
            </w:rPr>
          </w:pPr>
          <w:r w:rsidRPr="00D32BC8">
            <w:rPr>
              <w:rFonts w:ascii="Arial" w:hAnsi="Arial"/>
              <w:noProof/>
              <w:lang w:val="en-US"/>
            </w:rPr>
            <w:drawing>
              <wp:inline distT="0" distB="0" distL="0" distR="0" wp14:anchorId="4E56B56F" wp14:editId="6F7B5105">
                <wp:extent cx="1069004" cy="396000"/>
                <wp:effectExtent l="0" t="0" r="0" b="4445"/>
                <wp:docPr id="339" name="Picture 3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9004" cy="396000"/>
                        </a:xfrm>
                        <a:prstGeom prst="rect">
                          <a:avLst/>
                        </a:prstGeom>
                        <a:noFill/>
                        <a:ln>
                          <a:noFill/>
                        </a:ln>
                      </pic:spPr>
                    </pic:pic>
                  </a:graphicData>
                </a:graphic>
              </wp:inline>
            </w:drawing>
          </w:r>
        </w:p>
      </w:tc>
      <w:tc>
        <w:tcPr>
          <w:tcW w:w="1459" w:type="pct"/>
          <w:vAlign w:val="center"/>
        </w:tcPr>
        <w:p w14:paraId="38FCEC60" w14:textId="77777777" w:rsidR="00DA4032" w:rsidRPr="00D32BC8" w:rsidRDefault="00DA4032" w:rsidP="00DA4032">
          <w:pPr>
            <w:tabs>
              <w:tab w:val="right" w:pos="8306"/>
            </w:tabs>
            <w:jc w:val="center"/>
            <w:rPr>
              <w:rFonts w:ascii="PF Catalog" w:hAnsi="PF Catalog"/>
              <w:lang w:val="en-US"/>
            </w:rPr>
          </w:pPr>
          <w:r w:rsidRPr="00D32BC8">
            <w:rPr>
              <w:rFonts w:ascii="Calibri" w:hAnsi="Calibri"/>
              <w:b/>
              <w:noProof/>
              <w:color w:val="292929"/>
              <w:sz w:val="2"/>
              <w:szCs w:val="2"/>
              <w:lang w:val="en-US"/>
            </w:rPr>
            <w:drawing>
              <wp:inline distT="0" distB="0" distL="0" distR="0" wp14:anchorId="68E0120B" wp14:editId="7721191E">
                <wp:extent cx="1257431" cy="324000"/>
                <wp:effectExtent l="0" t="0" r="0" b="0"/>
                <wp:docPr id="340" name="Picture 3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e_logo2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431" cy="324000"/>
                        </a:xfrm>
                        <a:prstGeom prst="rect">
                          <a:avLst/>
                        </a:prstGeom>
                        <a:noFill/>
                        <a:ln>
                          <a:noFill/>
                        </a:ln>
                      </pic:spPr>
                    </pic:pic>
                  </a:graphicData>
                </a:graphic>
              </wp:inline>
            </w:drawing>
          </w:r>
        </w:p>
      </w:tc>
      <w:tc>
        <w:tcPr>
          <w:tcW w:w="670" w:type="pct"/>
          <w:vAlign w:val="center"/>
        </w:tcPr>
        <w:p w14:paraId="5A05017B" w14:textId="77777777" w:rsidR="00DA4032" w:rsidRPr="00D32BC8" w:rsidRDefault="00DA4032" w:rsidP="00DA4032">
          <w:pPr>
            <w:tabs>
              <w:tab w:val="center" w:pos="4153"/>
              <w:tab w:val="right" w:pos="8306"/>
            </w:tabs>
            <w:ind w:right="-111"/>
            <w:jc w:val="right"/>
            <w:rPr>
              <w:rFonts w:ascii="PF Catalog" w:hAnsi="PF Catalog"/>
              <w:lang w:val="en-US"/>
            </w:rPr>
          </w:pPr>
          <w:r w:rsidRPr="00D32BC8">
            <w:rPr>
              <w:rFonts w:ascii="PF Catalog" w:hAnsi="PF Catalog"/>
              <w:noProof/>
              <w:lang w:val="en-US"/>
            </w:rPr>
            <w:drawing>
              <wp:inline distT="0" distB="0" distL="0" distR="0" wp14:anchorId="4BCD8E08" wp14:editId="27CEA5BF">
                <wp:extent cx="601411" cy="360000"/>
                <wp:effectExtent l="0" t="0" r="8255" b="2540"/>
                <wp:docPr id="341" name="Picture 30" descr="A screenshot of a video game&#10;&#10;Description automatically generated with medium confidence">
                  <a:extLst xmlns:a="http://schemas.openxmlformats.org/drawingml/2006/main">
                    <a:ext uri="{FF2B5EF4-FFF2-40B4-BE49-F238E27FC236}">
                      <a16:creationId xmlns:a16="http://schemas.microsoft.com/office/drawing/2014/main" id="{E4A5DD19-6A1C-4AF9-91E7-899DA578E0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30" descr="A screenshot of a video game&#10;&#10;Description automatically generated with medium confidence">
                          <a:extLst>
                            <a:ext uri="{FF2B5EF4-FFF2-40B4-BE49-F238E27FC236}">
                              <a16:creationId xmlns:a16="http://schemas.microsoft.com/office/drawing/2014/main" id="{E4A5DD19-6A1C-4AF9-91E7-899DA578E05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1411" cy="360000"/>
                        </a:xfrm>
                        <a:prstGeom prst="rect">
                          <a:avLst/>
                        </a:prstGeom>
                      </pic:spPr>
                    </pic:pic>
                  </a:graphicData>
                </a:graphic>
              </wp:inline>
            </w:drawing>
          </w:r>
        </w:p>
      </w:tc>
    </w:tr>
    <w:tr w:rsidR="00DA4032" w:rsidRPr="00A946FD" w14:paraId="40576B46" w14:textId="77777777" w:rsidTr="005B3F20">
      <w:tc>
        <w:tcPr>
          <w:tcW w:w="5000" w:type="pct"/>
          <w:gridSpan w:val="5"/>
          <w:vAlign w:val="center"/>
        </w:tcPr>
        <w:p w14:paraId="391254C4" w14:textId="77777777" w:rsidR="00DA4032" w:rsidRPr="00D32BC8" w:rsidRDefault="00DA4032" w:rsidP="00DA4032">
          <w:pPr>
            <w:tabs>
              <w:tab w:val="center" w:pos="4153"/>
              <w:tab w:val="right" w:pos="8306"/>
            </w:tabs>
            <w:jc w:val="center"/>
            <w:rPr>
              <w:rFonts w:ascii="PF Catalog Light" w:hAnsi="PF Catalog Light"/>
              <w:noProof/>
              <w:color w:val="244061"/>
              <w:sz w:val="12"/>
              <w:szCs w:val="12"/>
            </w:rPr>
          </w:pPr>
        </w:p>
        <w:p w14:paraId="0F4AB6E7" w14:textId="77777777" w:rsidR="00DA4032" w:rsidRPr="00D32BC8" w:rsidRDefault="00DA4032" w:rsidP="00DA4032">
          <w:pPr>
            <w:tabs>
              <w:tab w:val="center" w:pos="4153"/>
              <w:tab w:val="right" w:pos="8306"/>
            </w:tabs>
            <w:jc w:val="center"/>
            <w:rPr>
              <w:rFonts w:ascii="PF Catalog" w:hAnsi="PF Catalog"/>
              <w:noProof/>
              <w:color w:val="244061"/>
            </w:rPr>
          </w:pPr>
          <w:r w:rsidRPr="00D32BC8">
            <w:rPr>
              <w:rFonts w:ascii="PF Catalog Light" w:hAnsi="PF Catalog Light"/>
              <w:noProof/>
              <w:color w:val="244061"/>
              <w:sz w:val="12"/>
              <w:szCs w:val="12"/>
            </w:rPr>
            <w:t>Με τη συγχρηματοδότηση της Ελλάδας και της Ευρωπαϊκής Ένωσης</w:t>
          </w:r>
        </w:p>
      </w:tc>
    </w:tr>
  </w:tbl>
  <w:p w14:paraId="4F198721" w14:textId="77777777" w:rsidR="00DA4032" w:rsidRPr="00DA4032" w:rsidRDefault="00DA4032">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3267"/>
      <w:gridCol w:w="3208"/>
      <w:gridCol w:w="2510"/>
    </w:tblGrid>
    <w:tr w:rsidR="00DA4032" w:rsidRPr="00D32BC8" w14:paraId="73E28273" w14:textId="77777777" w:rsidTr="005B3F20">
      <w:tc>
        <w:tcPr>
          <w:tcW w:w="597" w:type="pct"/>
          <w:vAlign w:val="center"/>
        </w:tcPr>
        <w:p w14:paraId="2D0256B1" w14:textId="77777777" w:rsidR="00DA4032" w:rsidRPr="00D32BC8" w:rsidRDefault="00DA4032" w:rsidP="00DA4032">
          <w:pPr>
            <w:tabs>
              <w:tab w:val="center" w:pos="4153"/>
              <w:tab w:val="right" w:pos="8306"/>
            </w:tabs>
            <w:ind w:left="-108"/>
            <w:jc w:val="center"/>
            <w:rPr>
              <w:rFonts w:ascii="PF Catalog" w:hAnsi="PF Catalog"/>
              <w:lang w:val="en-US"/>
            </w:rPr>
          </w:pPr>
          <w:r w:rsidRPr="00D32BC8">
            <w:rPr>
              <w:rFonts w:ascii="PF Catalog" w:hAnsi="PF Catalog"/>
              <w:noProof/>
              <w:lang w:val="en-US"/>
            </w:rPr>
            <w:drawing>
              <wp:inline distT="0" distB="0" distL="0" distR="0" wp14:anchorId="79B14265" wp14:editId="204D10FB">
                <wp:extent cx="493091" cy="432000"/>
                <wp:effectExtent l="0" t="0" r="2540" b="6350"/>
                <wp:docPr id="343" name="Picture 26" descr="A picture containing flower&#10;&#10;Description generated with high confidence">
                  <a:extLst xmlns:a="http://schemas.openxmlformats.org/drawingml/2006/main">
                    <a:ext uri="{FF2B5EF4-FFF2-40B4-BE49-F238E27FC236}">
                      <a16:creationId xmlns:a16="http://schemas.microsoft.com/office/drawing/2014/main" id="{D2DAF00B-2CE1-41E7-A82C-DC7643FD16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picture containing flower&#10;&#10;Description generated with high confidence">
                          <a:extLst>
                            <a:ext uri="{FF2B5EF4-FFF2-40B4-BE49-F238E27FC236}">
                              <a16:creationId xmlns:a16="http://schemas.microsoft.com/office/drawing/2014/main" id="{D2DAF00B-2CE1-41E7-A82C-DC7643FD162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3091" cy="432000"/>
                        </a:xfrm>
                        <a:prstGeom prst="rect">
                          <a:avLst/>
                        </a:prstGeom>
                      </pic:spPr>
                    </pic:pic>
                  </a:graphicData>
                </a:graphic>
              </wp:inline>
            </w:drawing>
          </w:r>
        </w:p>
      </w:tc>
      <w:tc>
        <w:tcPr>
          <w:tcW w:w="1601" w:type="pct"/>
          <w:vAlign w:val="center"/>
        </w:tcPr>
        <w:p w14:paraId="4DC48C75" w14:textId="77777777" w:rsidR="00DA4032" w:rsidRPr="00D32BC8" w:rsidRDefault="00DA4032" w:rsidP="00DA4032">
          <w:pPr>
            <w:tabs>
              <w:tab w:val="center" w:pos="4153"/>
              <w:tab w:val="right" w:pos="8306"/>
            </w:tabs>
            <w:jc w:val="center"/>
            <w:rPr>
              <w:rFonts w:ascii="PF Catalog" w:hAnsi="PF Catalog"/>
              <w:lang w:val="en-US"/>
            </w:rPr>
          </w:pPr>
          <w:r w:rsidRPr="00D32BC8">
            <w:rPr>
              <w:rFonts w:ascii="Arial" w:hAnsi="Arial"/>
              <w:noProof/>
              <w:lang w:val="en-US"/>
            </w:rPr>
            <w:t xml:space="preserve"> </w:t>
          </w:r>
          <w:r w:rsidRPr="00D32BC8">
            <w:rPr>
              <w:rFonts w:ascii="PF Catalog" w:hAnsi="PF Catalog"/>
              <w:i/>
              <w:noProof/>
              <w:color w:val="7F7F7F"/>
              <w:sz w:val="10"/>
              <w:szCs w:val="10"/>
              <w:lang w:val="en-US"/>
            </w:rPr>
            <w:drawing>
              <wp:inline distT="0" distB="0" distL="0" distR="0" wp14:anchorId="4791436D" wp14:editId="2AD48910">
                <wp:extent cx="844938" cy="504000"/>
                <wp:effectExtent l="0" t="0" r="0" b="0"/>
                <wp:docPr id="344"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Text, letter&#10;&#10;Description automatically generated"/>
                        <pic:cNvPicPr/>
                      </pic:nvPicPr>
                      <pic:blipFill rotWithShape="1">
                        <a:blip r:embed="rId2" cstate="print">
                          <a:extLst>
                            <a:ext uri="{28A0092B-C50C-407E-A947-70E740481C1C}">
                              <a14:useLocalDpi xmlns:a14="http://schemas.microsoft.com/office/drawing/2010/main" val="0"/>
                            </a:ext>
                          </a:extLst>
                        </a:blip>
                        <a:srcRect l="2162" r="12515" b="46835"/>
                        <a:stretch/>
                      </pic:blipFill>
                      <pic:spPr bwMode="auto">
                        <a:xfrm>
                          <a:off x="0" y="0"/>
                          <a:ext cx="844938" cy="504000"/>
                        </a:xfrm>
                        <a:prstGeom prst="rect">
                          <a:avLst/>
                        </a:prstGeom>
                        <a:ln>
                          <a:noFill/>
                        </a:ln>
                        <a:extLst>
                          <a:ext uri="{53640926-AAD7-44D8-BBD7-CCE9431645EC}">
                            <a14:shadowObscured xmlns:a14="http://schemas.microsoft.com/office/drawing/2010/main"/>
                          </a:ext>
                        </a:extLst>
                      </pic:spPr>
                    </pic:pic>
                  </a:graphicData>
                </a:graphic>
              </wp:inline>
            </w:drawing>
          </w:r>
        </w:p>
      </w:tc>
      <w:tc>
        <w:tcPr>
          <w:tcW w:w="1572" w:type="pct"/>
          <w:vAlign w:val="center"/>
        </w:tcPr>
        <w:p w14:paraId="084D3B46" w14:textId="77777777" w:rsidR="00DA4032" w:rsidRPr="00D32BC8" w:rsidRDefault="00DA4032" w:rsidP="00DA4032">
          <w:pPr>
            <w:tabs>
              <w:tab w:val="center" w:pos="4153"/>
              <w:tab w:val="right" w:pos="8306"/>
            </w:tabs>
            <w:jc w:val="center"/>
            <w:rPr>
              <w:rFonts w:ascii="PF Catalog" w:hAnsi="PF Catalog"/>
              <w:lang w:val="en-US"/>
            </w:rPr>
          </w:pPr>
          <w:r w:rsidRPr="00D32BC8">
            <w:rPr>
              <w:rFonts w:ascii="Arial" w:hAnsi="Arial"/>
              <w:noProof/>
              <w:lang w:val="en-US"/>
            </w:rPr>
            <w:drawing>
              <wp:inline distT="0" distB="0" distL="0" distR="0" wp14:anchorId="369AE3D5" wp14:editId="6F2344FB">
                <wp:extent cx="1069004" cy="396000"/>
                <wp:effectExtent l="0" t="0" r="0" b="4445"/>
                <wp:docPr id="345" name="Picture 3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9004" cy="396000"/>
                        </a:xfrm>
                        <a:prstGeom prst="rect">
                          <a:avLst/>
                        </a:prstGeom>
                        <a:noFill/>
                        <a:ln>
                          <a:noFill/>
                        </a:ln>
                      </pic:spPr>
                    </pic:pic>
                  </a:graphicData>
                </a:graphic>
              </wp:inline>
            </w:drawing>
          </w:r>
        </w:p>
      </w:tc>
      <w:tc>
        <w:tcPr>
          <w:tcW w:w="1230" w:type="pct"/>
          <w:vAlign w:val="center"/>
        </w:tcPr>
        <w:p w14:paraId="15E7ACF2" w14:textId="77777777" w:rsidR="00DA4032" w:rsidRPr="00D32BC8" w:rsidRDefault="00DA4032" w:rsidP="00DA4032">
          <w:pPr>
            <w:tabs>
              <w:tab w:val="center" w:pos="4153"/>
              <w:tab w:val="right" w:pos="8306"/>
            </w:tabs>
            <w:ind w:right="-111"/>
            <w:jc w:val="center"/>
            <w:rPr>
              <w:rFonts w:ascii="PF Catalog" w:hAnsi="PF Catalog"/>
              <w:lang w:val="en-US"/>
            </w:rPr>
          </w:pPr>
          <w:r w:rsidRPr="00D32BC8">
            <w:rPr>
              <w:rFonts w:ascii="PF Catalog" w:hAnsi="PF Catalog"/>
              <w:noProof/>
              <w:lang w:val="en-US"/>
            </w:rPr>
            <w:drawing>
              <wp:inline distT="0" distB="0" distL="0" distR="0" wp14:anchorId="371A52E3" wp14:editId="07EA9221">
                <wp:extent cx="601411" cy="360000"/>
                <wp:effectExtent l="0" t="0" r="8255" b="2540"/>
                <wp:docPr id="346" name="Picture 30" descr="A screenshot of a video game&#10;&#10;Description automatically generated with medium confidence">
                  <a:extLst xmlns:a="http://schemas.openxmlformats.org/drawingml/2006/main">
                    <a:ext uri="{FF2B5EF4-FFF2-40B4-BE49-F238E27FC236}">
                      <a16:creationId xmlns:a16="http://schemas.microsoft.com/office/drawing/2014/main" id="{E4A5DD19-6A1C-4AF9-91E7-899DA578E0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0" descr="A screenshot of a video game&#10;&#10;Description automatically generated with medium confidence">
                          <a:extLst>
                            <a:ext uri="{FF2B5EF4-FFF2-40B4-BE49-F238E27FC236}">
                              <a16:creationId xmlns:a16="http://schemas.microsoft.com/office/drawing/2014/main" id="{E4A5DD19-6A1C-4AF9-91E7-899DA578E05D}"/>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01411" cy="360000"/>
                        </a:xfrm>
                        <a:prstGeom prst="rect">
                          <a:avLst/>
                        </a:prstGeom>
                      </pic:spPr>
                    </pic:pic>
                  </a:graphicData>
                </a:graphic>
              </wp:inline>
            </w:drawing>
          </w:r>
        </w:p>
      </w:tc>
    </w:tr>
    <w:tr w:rsidR="00DA4032" w:rsidRPr="00A946FD" w14:paraId="6619752E" w14:textId="77777777" w:rsidTr="005B3F20">
      <w:tc>
        <w:tcPr>
          <w:tcW w:w="5000" w:type="pct"/>
          <w:gridSpan w:val="4"/>
          <w:vAlign w:val="center"/>
        </w:tcPr>
        <w:p w14:paraId="53B35B01" w14:textId="77777777" w:rsidR="00DA4032" w:rsidRPr="00D32BC8" w:rsidRDefault="00DA4032" w:rsidP="00DA4032">
          <w:pPr>
            <w:tabs>
              <w:tab w:val="center" w:pos="4153"/>
              <w:tab w:val="right" w:pos="8306"/>
            </w:tabs>
            <w:jc w:val="center"/>
            <w:rPr>
              <w:rFonts w:ascii="PF Catalog Light" w:hAnsi="PF Catalog Light"/>
              <w:noProof/>
              <w:color w:val="244061"/>
              <w:sz w:val="12"/>
              <w:szCs w:val="12"/>
            </w:rPr>
          </w:pPr>
        </w:p>
        <w:p w14:paraId="22B71E7D" w14:textId="77777777" w:rsidR="00DA4032" w:rsidRPr="00D32BC8" w:rsidRDefault="00DA4032" w:rsidP="00DA4032">
          <w:pPr>
            <w:tabs>
              <w:tab w:val="center" w:pos="4153"/>
              <w:tab w:val="right" w:pos="8306"/>
            </w:tabs>
            <w:jc w:val="center"/>
            <w:rPr>
              <w:rFonts w:ascii="PF Catalog" w:hAnsi="PF Catalog"/>
              <w:noProof/>
              <w:color w:val="244061"/>
            </w:rPr>
          </w:pPr>
          <w:r w:rsidRPr="00D32BC8">
            <w:rPr>
              <w:rFonts w:ascii="PF Catalog Light" w:hAnsi="PF Catalog Light"/>
              <w:noProof/>
              <w:color w:val="244061"/>
              <w:sz w:val="12"/>
              <w:szCs w:val="12"/>
            </w:rPr>
            <w:t>Με τη συγχρηματοδότηση της Ελλάδας και της Ευρωπαϊκής Ένωσης</w:t>
          </w:r>
        </w:p>
      </w:tc>
    </w:tr>
  </w:tbl>
  <w:p w14:paraId="1546E2D4" w14:textId="2AE3D01B" w:rsidR="00DA4032" w:rsidRDefault="00DA4032" w:rsidP="00DA4032">
    <w:pPr>
      <w:tabs>
        <w:tab w:val="center" w:pos="4153"/>
        <w:tab w:val="right" w:pos="8306"/>
      </w:tabs>
      <w:suppressAutoHyphens/>
      <w:spacing w:after="0" w:line="240" w:lineRule="auto"/>
      <w:jc w:val="center"/>
      <w:rPr>
        <w:rFonts w:ascii="PF Isotext" w:eastAsia="SimSun" w:hAnsi="PF Isotext" w:cs="Times New Roman"/>
        <w:b/>
        <w:color w:val="969696"/>
        <w:sz w:val="19"/>
        <w:szCs w:val="19"/>
        <w:lang w:val="el-GR" w:eastAsia="ar-SA"/>
      </w:rPr>
    </w:pPr>
  </w:p>
  <w:p w14:paraId="50B3788D" w14:textId="3A6D7C50" w:rsidR="00DA4032" w:rsidRPr="00DA4032" w:rsidRDefault="00DA4032" w:rsidP="00DA4032">
    <w:pPr>
      <w:tabs>
        <w:tab w:val="center" w:pos="4153"/>
        <w:tab w:val="right" w:pos="8306"/>
      </w:tabs>
      <w:suppressAutoHyphens/>
      <w:spacing w:after="0" w:line="240" w:lineRule="auto"/>
      <w:jc w:val="center"/>
      <w:rPr>
        <w:rFonts w:ascii="PF Isotext" w:eastAsia="SimSun" w:hAnsi="PF Isotext" w:cs="Times New Roman"/>
        <w:b/>
        <w:color w:val="969696"/>
        <w:sz w:val="19"/>
        <w:szCs w:val="19"/>
        <w:lang w:val="el-GR" w:eastAsia="ar-SA"/>
      </w:rPr>
    </w:pPr>
    <w:r w:rsidRPr="00DA4032">
      <w:rPr>
        <w:rFonts w:ascii="PF Isotext" w:eastAsia="SimSun" w:hAnsi="PF Isotext" w:cs="Times New Roman"/>
        <w:b/>
        <w:color w:val="969696"/>
        <w:sz w:val="19"/>
        <w:szCs w:val="19"/>
        <w:lang w:val="el-GR" w:eastAsia="ar-SA"/>
      </w:rPr>
      <w:t>Αμβροσίου Φραντζή 19, 117 43 Αθήνα, Τ 210 9249540</w:t>
    </w:r>
    <w:r w:rsidRPr="00DA4032">
      <w:rPr>
        <w:rFonts w:ascii="PF Catalog" w:eastAsia="SimSun" w:hAnsi="PF Catalog" w:cs="Times New Roman"/>
        <w:b/>
        <w:color w:val="969696"/>
        <w:sz w:val="19"/>
        <w:szCs w:val="19"/>
        <w:lang w:val="el-GR" w:eastAsia="ar-SA"/>
      </w:rPr>
      <w:t>-</w:t>
    </w:r>
    <w:r w:rsidRPr="00DA4032">
      <w:rPr>
        <w:rFonts w:ascii="PF Isotext" w:eastAsia="SimSun" w:hAnsi="PF Isotext" w:cs="Times New Roman"/>
        <w:b/>
        <w:color w:val="969696"/>
        <w:sz w:val="19"/>
        <w:szCs w:val="19"/>
        <w:lang w:val="el-GR" w:eastAsia="ar-SA"/>
      </w:rPr>
      <w:t>1, F 210 9249542, www.sepe.gr, info@sepe.gr</w:t>
    </w:r>
  </w:p>
  <w:p w14:paraId="5354D8F7" w14:textId="77777777" w:rsidR="00DA4032" w:rsidRPr="00DA4032" w:rsidRDefault="00DA4032">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6CE6" w14:textId="77777777" w:rsidR="003F40EA" w:rsidRDefault="003F40EA" w:rsidP="00DA4032">
      <w:pPr>
        <w:spacing w:after="0" w:line="240" w:lineRule="auto"/>
      </w:pPr>
      <w:r>
        <w:separator/>
      </w:r>
    </w:p>
  </w:footnote>
  <w:footnote w:type="continuationSeparator" w:id="0">
    <w:p w14:paraId="585CC5AD" w14:textId="77777777" w:rsidR="003F40EA" w:rsidRDefault="003F40EA" w:rsidP="00DA4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04791"/>
      <w:docPartObj>
        <w:docPartGallery w:val="Page Numbers (Top of Page)"/>
        <w:docPartUnique/>
      </w:docPartObj>
    </w:sdtPr>
    <w:sdtEndPr>
      <w:rPr>
        <w:noProof/>
      </w:rPr>
    </w:sdtEndPr>
    <w:sdtContent>
      <w:p w14:paraId="20A7F85B" w14:textId="33F50D44" w:rsidR="00DA4032" w:rsidRDefault="00DA4032" w:rsidP="00DA4032">
        <w:pPr>
          <w:pStyle w:val="Header"/>
        </w:pPr>
        <w:r>
          <w:rPr>
            <w:noProof/>
          </w:rPr>
          <w:drawing>
            <wp:inline distT="0" distB="0" distL="0" distR="0" wp14:anchorId="6B6BCE1E" wp14:editId="01B7DC9F">
              <wp:extent cx="3539172" cy="621665"/>
              <wp:effectExtent l="0" t="0" r="4445" b="698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41949"/>
                      <a:stretch/>
                    </pic:blipFill>
                    <pic:spPr bwMode="auto">
                      <a:xfrm>
                        <a:off x="0" y="0"/>
                        <a:ext cx="3539172" cy="62166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fldChar w:fldCharType="begin"/>
        </w:r>
        <w:r>
          <w:instrText xml:space="preserve"> PAGE   \* MERGEFORMAT </w:instrText>
        </w:r>
        <w:r>
          <w:fldChar w:fldCharType="separate"/>
        </w:r>
        <w:r>
          <w:rPr>
            <w:noProof/>
          </w:rPr>
          <w:t>2</w:t>
        </w:r>
        <w:r>
          <w:rPr>
            <w:noProof/>
          </w:rPr>
          <w:fldChar w:fldCharType="end"/>
        </w:r>
      </w:p>
    </w:sdtContent>
  </w:sdt>
  <w:p w14:paraId="06418C66" w14:textId="26B0973B" w:rsidR="00DA4032" w:rsidRDefault="00DA4032" w:rsidP="00DA40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A7F3" w14:textId="184FE3E3" w:rsidR="00DA4032" w:rsidRDefault="00DA4032" w:rsidP="00DA4032">
    <w:pPr>
      <w:pStyle w:val="Header"/>
      <w:jc w:val="center"/>
    </w:pPr>
    <w:r>
      <w:rPr>
        <w:noProof/>
      </w:rPr>
      <w:drawing>
        <wp:inline distT="0" distB="0" distL="0" distR="0" wp14:anchorId="155B1552" wp14:editId="6D803233">
          <wp:extent cx="6375400" cy="649331"/>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1021" cy="66619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32"/>
    <w:rsid w:val="00036242"/>
    <w:rsid w:val="001064BE"/>
    <w:rsid w:val="001752B6"/>
    <w:rsid w:val="001C07CC"/>
    <w:rsid w:val="00231B33"/>
    <w:rsid w:val="002D0A59"/>
    <w:rsid w:val="003932B0"/>
    <w:rsid w:val="003F40EA"/>
    <w:rsid w:val="0066696D"/>
    <w:rsid w:val="006A74EA"/>
    <w:rsid w:val="00741B88"/>
    <w:rsid w:val="00864847"/>
    <w:rsid w:val="00A61EC2"/>
    <w:rsid w:val="00A946FD"/>
    <w:rsid w:val="00B53D07"/>
    <w:rsid w:val="00B55F58"/>
    <w:rsid w:val="00DA4032"/>
    <w:rsid w:val="00DF10E3"/>
    <w:rsid w:val="00E2212D"/>
    <w:rsid w:val="00EE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E079"/>
  <w15:chartTrackingRefBased/>
  <w15:docId w15:val="{8F5CBE62-C0E1-4D83-9C9A-21A671C3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032"/>
  </w:style>
  <w:style w:type="paragraph" w:styleId="Footer">
    <w:name w:val="footer"/>
    <w:basedOn w:val="Normal"/>
    <w:link w:val="FooterChar"/>
    <w:uiPriority w:val="99"/>
    <w:unhideWhenUsed/>
    <w:rsid w:val="00DA4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032"/>
  </w:style>
  <w:style w:type="table" w:styleId="TableGrid">
    <w:name w:val="Table Grid"/>
    <w:basedOn w:val="TableNormal"/>
    <w:uiPriority w:val="59"/>
    <w:rsid w:val="00DA4032"/>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Vassiliadou</dc:creator>
  <cp:keywords/>
  <dc:description/>
  <cp:lastModifiedBy>Myriam Vassiliadou</cp:lastModifiedBy>
  <cp:revision>5</cp:revision>
  <dcterms:created xsi:type="dcterms:W3CDTF">2023-12-22T14:31:00Z</dcterms:created>
  <dcterms:modified xsi:type="dcterms:W3CDTF">2023-12-22T14:48:00Z</dcterms:modified>
</cp:coreProperties>
</file>